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A6D1C94" w14:textId="77777777" w:rsidTr="0041512A">
        <w:tc>
          <w:tcPr>
            <w:tcW w:w="2263" w:type="dxa"/>
          </w:tcPr>
          <w:p w14:paraId="31EB49BC" w14:textId="7BCF05D4" w:rsidR="0041512A" w:rsidRDefault="004326D0" w:rsidP="0041512A">
            <w:pPr>
              <w:spacing w:before="120" w:after="120"/>
            </w:pPr>
            <w:r>
              <w:fldChar w:fldCharType="begin"/>
            </w:r>
            <w:r>
              <w:instrText xml:space="preserve"> HYPERLINK "file:///C:\\Walter\\sportello%20unico\\Progetto%20PUC\\PROCEDIMENTI\\PROCEDIMENTI.docx" </w:instrText>
            </w:r>
            <w:r>
              <w:fldChar w:fldCharType="separate"/>
            </w:r>
            <w:r w:rsidR="008F7986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2A787D47" w14:textId="77777777" w:rsidR="0041512A" w:rsidRDefault="00677516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Piccoli trattenimenti</w:t>
            </w:r>
          </w:p>
        </w:tc>
        <w:tc>
          <w:tcPr>
            <w:tcW w:w="1979" w:type="dxa"/>
          </w:tcPr>
          <w:p w14:paraId="6B6AC74F" w14:textId="25EBA0FE" w:rsidR="0041512A" w:rsidRPr="0041512A" w:rsidRDefault="005032B6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6F6E57C8" w14:textId="77777777" w:rsidTr="0041512A">
        <w:tc>
          <w:tcPr>
            <w:tcW w:w="9629" w:type="dxa"/>
            <w:gridSpan w:val="3"/>
          </w:tcPr>
          <w:p w14:paraId="46EE55C6" w14:textId="3BF8E7ED" w:rsidR="00F33A15" w:rsidRPr="002F6FB4" w:rsidRDefault="002F6FB4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2F6FB4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05D5815" w14:textId="3B6C3953" w:rsidR="00677516" w:rsidRPr="00383D11" w:rsidRDefault="00677516" w:rsidP="00677516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83D1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Sono piccoli trattenimenti le attività dove </w:t>
            </w:r>
            <w:r w:rsidRPr="00383D1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l'esercente di un pubblico esercizio</w:t>
            </w:r>
            <w:r w:rsidR="00A93CB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di somministrazione alimenti e bevande</w:t>
            </w:r>
            <w:r w:rsidRPr="00383D1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 fornisce un diverso servizio complementare di musica o di spettacolo.</w:t>
            </w:r>
          </w:p>
          <w:p w14:paraId="5808FE96" w14:textId="77777777" w:rsidR="00677516" w:rsidRPr="00383D11" w:rsidRDefault="00677516" w:rsidP="00677516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83D1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 piccoli trattenimenti si classificano in </w:t>
            </w:r>
            <w:r w:rsidRPr="00383D1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ricorsivi </w:t>
            </w:r>
            <w:r w:rsidRPr="00383D1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e </w:t>
            </w:r>
            <w:r w:rsidRPr="00383D1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non ricorsivi</w:t>
            </w:r>
            <w:r w:rsidRPr="00383D1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in base al numero di manifestazioni svolte in un determinato periodo di tempo.</w:t>
            </w:r>
          </w:p>
          <w:p w14:paraId="6C1B9BFA" w14:textId="77777777" w:rsidR="00677516" w:rsidRPr="00677516" w:rsidRDefault="00677516" w:rsidP="00677516">
            <w:pPr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677516">
              <w:rPr>
                <w:rFonts w:eastAsia="Times New Roman"/>
                <w:b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  <w:t xml:space="preserve">Per ulteriori informazioni riguardo il numero limite di ricorsività </w:t>
            </w:r>
            <w:hyperlink r:id="rId6" w:tgtFrame="_blank" w:history="1">
              <w:r w:rsidRPr="00677516">
                <w:rPr>
                  <w:rFonts w:eastAsia="Times New Roman"/>
                  <w:b/>
                  <w:i/>
                  <w:iCs/>
                  <w:color w:val="FF0000"/>
                  <w:sz w:val="20"/>
                  <w:szCs w:val="20"/>
                  <w:u w:val="none"/>
                  <w:lang w:eastAsia="it-IT"/>
                </w:rPr>
                <w:t>contattare</w:t>
              </w:r>
            </w:hyperlink>
            <w:r w:rsidRPr="00677516">
              <w:rPr>
                <w:rFonts w:eastAsia="Times New Roman"/>
                <w:b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  <w:t xml:space="preserve"> direttamente il SUAP.</w:t>
            </w:r>
          </w:p>
          <w:p w14:paraId="7A3BBDB4" w14:textId="77777777" w:rsidR="008F77D3" w:rsidRDefault="008F77D3" w:rsidP="008F77D3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476997D" w14:textId="77777777" w:rsidR="002F6FB4" w:rsidRPr="00AB4C12" w:rsidRDefault="002F6FB4" w:rsidP="002F6FB4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64EB29A6" w14:textId="737D828B" w:rsidR="002F6FB4" w:rsidRPr="00F60B36" w:rsidRDefault="00F60B36" w:rsidP="002F6FB4">
            <w:pPr>
              <w:pStyle w:val="Paragrafoelenco"/>
              <w:numPr>
                <w:ilvl w:val="0"/>
                <w:numId w:val="22"/>
              </w:numPr>
              <w:spacing w:after="160" w:line="259" w:lineRule="auto"/>
              <w:ind w:left="589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4326D0">
              <w:rPr>
                <w:b/>
                <w:sz w:val="24"/>
                <w:szCs w:val="24"/>
              </w:rPr>
              <w:instrText>HYPERLINK "../../PROGRAMMAZIONE/AREE.docx"</w:instrText>
            </w:r>
            <w:r w:rsidR="004326D0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F6FB4" w:rsidRPr="00F60B36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2CA9ABF5" w14:textId="7ECF9AEC" w:rsidR="002F6FB4" w:rsidRPr="0031611B" w:rsidRDefault="00F60B36" w:rsidP="002F6FB4">
            <w:pPr>
              <w:pStyle w:val="Paragrafoelenco"/>
              <w:spacing w:after="120"/>
              <w:ind w:left="589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436AA01" w14:textId="58A2DBF3" w:rsidR="002F6FB4" w:rsidRPr="00CF09CC" w:rsidRDefault="004326D0" w:rsidP="002F6FB4">
            <w:pPr>
              <w:pStyle w:val="Paragrafoelenco"/>
              <w:numPr>
                <w:ilvl w:val="0"/>
                <w:numId w:val="22"/>
              </w:numPr>
              <w:spacing w:before="120" w:after="120" w:line="259" w:lineRule="auto"/>
              <w:ind w:left="589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2F6FB4" w:rsidRPr="00F60B36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46EEB679" w14:textId="483144FF" w:rsidR="002F6FB4" w:rsidRPr="002F6FB4" w:rsidRDefault="002F6FB4" w:rsidP="002F6FB4">
            <w:pPr>
              <w:pStyle w:val="Paragrafoelenco"/>
              <w:ind w:left="589"/>
              <w:rPr>
                <w:sz w:val="12"/>
                <w:szCs w:val="12"/>
              </w:rPr>
            </w:pPr>
          </w:p>
          <w:bookmarkStart w:id="0" w:name="_Hlk62050463"/>
          <w:p w14:paraId="69827D1A" w14:textId="3E27F5AA" w:rsidR="00E347A1" w:rsidRDefault="00E347A1" w:rsidP="003D0FD6">
            <w:pPr>
              <w:pStyle w:val="Paragrafoelenco"/>
              <w:numPr>
                <w:ilvl w:val="0"/>
                <w:numId w:val="22"/>
              </w:numPr>
              <w:ind w:left="589"/>
              <w:jc w:val="both"/>
              <w:rPr>
                <w:rFonts w:eastAsia="Times New Roman"/>
                <w:b/>
                <w:color w:val="0000FF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color w:val="0000FF"/>
                <w:sz w:val="24"/>
                <w:szCs w:val="24"/>
                <w:lang w:eastAsia="it-IT"/>
              </w:rPr>
              <w:fldChar w:fldCharType="begin"/>
            </w:r>
            <w:r>
              <w:rPr>
                <w:rFonts w:eastAsia="Times New Roman"/>
                <w:b/>
                <w:color w:val="0000FF"/>
                <w:sz w:val="24"/>
                <w:szCs w:val="24"/>
                <w:lang w:eastAsia="it-IT"/>
              </w:rPr>
              <w:instrText xml:space="preserve"> HYPERLINK "Definizioni/22PA%20Piccoli%20trattenimenti%20presso%20esercizi%20pubblici%20di%20somministrazione.pdf" </w:instrText>
            </w:r>
            <w:r>
              <w:rPr>
                <w:rFonts w:eastAsia="Times New Roman"/>
                <w:b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Pr="00E347A1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Piccoli trattenimenti presso esercizi pubblici di somministrazione</w:t>
            </w:r>
            <w:r>
              <w:rPr>
                <w:rFonts w:eastAsia="Times New Roman"/>
                <w:b/>
                <w:color w:val="0000FF"/>
                <w:sz w:val="24"/>
                <w:szCs w:val="24"/>
                <w:lang w:eastAsia="it-IT"/>
              </w:rPr>
              <w:fldChar w:fldCharType="end"/>
            </w:r>
          </w:p>
          <w:p w14:paraId="4E063BD7" w14:textId="77777777" w:rsidR="00E347A1" w:rsidRPr="00E347A1" w:rsidRDefault="00E347A1" w:rsidP="00E347A1">
            <w:pPr>
              <w:pStyle w:val="Paragrafoelenco"/>
              <w:rPr>
                <w:rFonts w:eastAsia="Times New Roman"/>
                <w:b/>
                <w:color w:val="0000FF"/>
                <w:sz w:val="12"/>
                <w:szCs w:val="12"/>
                <w:lang w:eastAsia="it-IT"/>
              </w:rPr>
            </w:pPr>
          </w:p>
          <w:p w14:paraId="4600C24C" w14:textId="2E074F85" w:rsidR="004B7DB4" w:rsidRPr="00F60B36" w:rsidRDefault="00F60B36" w:rsidP="003D0FD6">
            <w:pPr>
              <w:pStyle w:val="Paragrafoelenco"/>
              <w:numPr>
                <w:ilvl w:val="0"/>
                <w:numId w:val="22"/>
              </w:numPr>
              <w:ind w:left="589"/>
              <w:jc w:val="both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color w:val="0000FF"/>
                <w:sz w:val="24"/>
                <w:szCs w:val="24"/>
                <w:lang w:eastAsia="it-IT"/>
              </w:rPr>
              <w:fldChar w:fldCharType="begin"/>
            </w:r>
            <w:r>
              <w:rPr>
                <w:rFonts w:eastAsia="Times New Roman"/>
                <w:b/>
                <w:color w:val="0000FF"/>
                <w:sz w:val="24"/>
                <w:szCs w:val="24"/>
                <w:lang w:eastAsia="it-IT"/>
              </w:rPr>
              <w:instrText xml:space="preserve"> HYPERLINK "Definizioni/17PA%20Prescrizioni%20piccoli%20trattenimenti.pdf" </w:instrText>
            </w:r>
            <w:r>
              <w:rPr>
                <w:rFonts w:eastAsia="Times New Roman"/>
                <w:b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697CB5" w:rsidRPr="00F60B36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Presc</w:t>
            </w:r>
            <w:r w:rsidR="00697CB5" w:rsidRPr="00F60B36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</w:t>
            </w:r>
            <w:r w:rsidR="00697CB5" w:rsidRPr="00F60B36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 xml:space="preserve">izioni </w:t>
            </w:r>
          </w:p>
          <w:bookmarkEnd w:id="0"/>
          <w:p w14:paraId="7285E17C" w14:textId="508D9B7F" w:rsidR="003D0FD6" w:rsidRDefault="00F60B36" w:rsidP="008F77D3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rFonts w:eastAsia="Times New Roman"/>
                <w:b/>
                <w:color w:val="0000FF"/>
                <w:sz w:val="24"/>
                <w:szCs w:val="24"/>
                <w:lang w:eastAsia="it-IT"/>
              </w:rPr>
              <w:fldChar w:fldCharType="end"/>
            </w:r>
          </w:p>
          <w:p w14:paraId="0F93CECC" w14:textId="1E81BEEA" w:rsidR="00651349" w:rsidRPr="003D0FD6" w:rsidRDefault="003D0FD6" w:rsidP="008F77D3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3D0FD6">
              <w:rPr>
                <w:rFonts w:eastAsia="Times New Roman"/>
                <w:b/>
                <w:color w:val="C00000"/>
                <w:u w:val="none"/>
                <w:lang w:eastAsia="it-IT"/>
              </w:rPr>
              <w:t>P</w:t>
            </w:r>
            <w:r w:rsidR="002B6C24" w:rsidRPr="003D0FD6">
              <w:rPr>
                <w:rFonts w:eastAsia="Times New Roman"/>
                <w:b/>
                <w:color w:val="C00000"/>
                <w:u w:val="none"/>
                <w:lang w:eastAsia="it-IT"/>
              </w:rPr>
              <w:t>resentazione pratica</w:t>
            </w:r>
          </w:p>
          <w:p w14:paraId="34711DE9" w14:textId="77777777" w:rsidR="00A5440D" w:rsidRPr="00A5440D" w:rsidRDefault="00A5440D" w:rsidP="00A5440D">
            <w:pPr>
              <w:spacing w:after="120"/>
              <w:ind w:left="164" w:right="312"/>
              <w:jc w:val="both"/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</w:pPr>
            <w:r w:rsidRPr="00A544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Premettendo che per lo svolgimento di queste manifestazioni da parte di Pubblici esercizi di somministrazione di alimenti bevande, </w:t>
            </w:r>
            <w:r w:rsidRPr="00A5440D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non è necessario richiedere alcuna licenza</w:t>
            </w:r>
            <w:r w:rsidRPr="00A5440D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Pr="00A544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se la manifestazione si svolge senza ballo e in osservanza delle</w:t>
            </w:r>
            <w:r w:rsidRPr="00A5440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A544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indicate </w:t>
            </w:r>
            <w:r w:rsidRPr="00A5440D">
              <w:rPr>
                <w:rStyle w:val="Collegamentoipertestuale"/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condizioni.</w:t>
            </w:r>
            <w:r w:rsidRPr="00A5440D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72953727" w14:textId="33C9E2C4" w:rsidR="00A5440D" w:rsidRPr="00A5440D" w:rsidRDefault="00A5440D" w:rsidP="00A5440D">
            <w:pPr>
              <w:spacing w:after="120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A544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Diversamente, se la manifestazione </w:t>
            </w:r>
            <w:r w:rsidRPr="00A5440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si svolge senza ballo, ma senza osservare una sola delle </w:t>
            </w:r>
            <w:proofErr w:type="gramStart"/>
            <w:r w:rsidRPr="00A5440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predette</w:t>
            </w:r>
            <w:proofErr w:type="gramEnd"/>
            <w:r w:rsidRPr="00A5440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condizioni,</w:t>
            </w:r>
            <w:r w:rsidRPr="00A544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occorre la prescritta licenza da richiedere al SUAP </w:t>
            </w:r>
            <w:r w:rsidRPr="00A5440D">
              <w:rPr>
                <w:color w:val="auto"/>
                <w:sz w:val="20"/>
                <w:szCs w:val="20"/>
                <w:u w:val="none"/>
              </w:rPr>
              <w:t>mediante lo sportello telematico</w:t>
            </w:r>
            <w:r w:rsidR="006E426F">
              <w:rPr>
                <w:color w:val="auto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6E426F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  <w:r w:rsidR="006E426F" w:rsidRPr="00A5440D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6171C642" w14:textId="1CF3BC14" w:rsidR="00A5440D" w:rsidRPr="00A5440D" w:rsidRDefault="00A5440D" w:rsidP="001818FA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5440D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1818FA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="00CF09CC">
              <w:rPr>
                <w:b/>
                <w:color w:val="auto"/>
                <w:sz w:val="20"/>
                <w:szCs w:val="20"/>
                <w:u w:val="none"/>
              </w:rPr>
              <w:t xml:space="preserve"> (Ateco da 90 a 93)</w:t>
            </w:r>
            <w:r w:rsidRPr="00A5440D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1818FA">
              <w:rPr>
                <w:b/>
                <w:color w:val="auto"/>
                <w:sz w:val="20"/>
                <w:szCs w:val="20"/>
                <w:u w:val="none"/>
              </w:rPr>
              <w:t>Intrattenimento e divertimento</w:t>
            </w:r>
            <w:r w:rsidRPr="00A5440D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Pr="00A5440D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Piccoli trattenimenti o spettacoli senza ballo nelle aree di pertinenza di un esercizio di somministrazione,</w:t>
            </w:r>
            <w:r w:rsidRPr="00A5440D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A5440D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A5440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A5440D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A5440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A5440D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A5440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A544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A5440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A544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(vedi i seguenti casi)</w:t>
            </w:r>
          </w:p>
          <w:p w14:paraId="64CFABD0" w14:textId="46F00A76" w:rsidR="00A5440D" w:rsidRPr="00A5440D" w:rsidRDefault="00A5440D" w:rsidP="00A5440D">
            <w:pPr>
              <w:spacing w:after="120" w:line="270" w:lineRule="atLeast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5440D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1 </w:t>
            </w:r>
            <w:r w:rsidR="00D96937" w:rsidRPr="00A5440D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 w:rsidR="00D96937" w:rsidRPr="00A5440D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selezionare</w:t>
            </w:r>
            <w:r w:rsidRPr="00A544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A5440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per manifestazione temporanea di pubblico spettacolo</w:t>
            </w:r>
            <w:r w:rsidRPr="00A544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se la manifestazione </w:t>
            </w:r>
            <w:r w:rsidRPr="00567D8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prevede al </w:t>
            </w:r>
            <w:r w:rsidRPr="00A5440D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massimo di 200 posti </w:t>
            </w:r>
            <w:r w:rsidRPr="00567D8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e si concluderà </w:t>
            </w:r>
            <w:r w:rsidRPr="00A5440D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entro le 24</w:t>
            </w:r>
            <w:r w:rsidR="001818FA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r w:rsidRPr="00A5440D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00 del giorno di inizio.</w:t>
            </w:r>
          </w:p>
          <w:p w14:paraId="0DFF429A" w14:textId="0211BE51" w:rsidR="00A5440D" w:rsidRPr="00A5440D" w:rsidRDefault="00A5440D" w:rsidP="00567D8F">
            <w:pPr>
              <w:spacing w:before="120" w:after="24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5440D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2 </w:t>
            </w:r>
            <w:r w:rsidR="00D96937" w:rsidRPr="00A5440D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 w:rsidR="00D96937" w:rsidRPr="00A5440D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selezionare</w:t>
            </w:r>
            <w:r w:rsidRPr="00A5440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A5440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Richiedere la licenza per spettacoli o trattenimenti senza ballo complementari all’attività di somministrazione che si svolgono oltre le 24:00 del giorno d’inizio e con un numero di partecipanti non superiore a 200 persone.</w:t>
            </w:r>
          </w:p>
          <w:p w14:paraId="2E103EBB" w14:textId="77777777" w:rsidR="00CF09CC" w:rsidRDefault="00CF09CC" w:rsidP="00CF09CC">
            <w:pPr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9B7FE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B4FB4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Trattandosi di manifestazione circoscritta in un arco di tempo non si rileva la possibilità di </w:t>
            </w:r>
            <w:r w:rsidRPr="00CB4FB4">
              <w:rPr>
                <w:color w:val="auto"/>
                <w:sz w:val="20"/>
                <w:szCs w:val="20"/>
                <w:u w:val="none"/>
              </w:rPr>
              <w:t>modifiche</w:t>
            </w:r>
            <w:r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struttura o societarie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e la </w:t>
            </w:r>
            <w:r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cessazione è automatica allo scadere del termine concesso per lo svolgimento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r w:rsidRPr="00E61C9E">
              <w:rPr>
                <w:rFonts w:eastAsia="Times New Roman"/>
                <w:b/>
                <w:color w:val="C00000"/>
                <w:u w:val="none"/>
                <w:lang w:eastAsia="it-IT"/>
              </w:rPr>
              <w:t xml:space="preserve">  </w:t>
            </w:r>
          </w:p>
          <w:p w14:paraId="404353F1" w14:textId="77777777" w:rsidR="00CF09CC" w:rsidRDefault="00CF09CC" w:rsidP="00CF09CC">
            <w:pPr>
              <w:ind w:left="164" w:right="312"/>
              <w:jc w:val="both"/>
            </w:pPr>
          </w:p>
          <w:p w14:paraId="43B2653B" w14:textId="27E6B045" w:rsidR="00567D8F" w:rsidRPr="00567D8F" w:rsidRDefault="004326D0" w:rsidP="00567D8F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</w:rPr>
            </w:pPr>
            <w:hyperlink r:id="rId9" w:history="1">
              <w:r w:rsidR="00567D8F" w:rsidRPr="00567D8F">
                <w:rPr>
                  <w:rStyle w:val="Collegamentoipertestuale"/>
                  <w:b/>
                  <w:bCs/>
                </w:rPr>
                <w:t>Alle</w:t>
              </w:r>
              <w:r w:rsidR="00567D8F" w:rsidRPr="00567D8F">
                <w:rPr>
                  <w:rStyle w:val="Collegamentoipertestuale"/>
                  <w:b/>
                  <w:bCs/>
                </w:rPr>
                <w:t>g</w:t>
              </w:r>
              <w:r w:rsidR="00567D8F" w:rsidRPr="00567D8F">
                <w:rPr>
                  <w:rStyle w:val="Collegamentoipertestuale"/>
                  <w:b/>
                  <w:bCs/>
                </w:rPr>
                <w:t>ati</w:t>
              </w:r>
            </w:hyperlink>
          </w:p>
          <w:p w14:paraId="20315FE9" w14:textId="77777777" w:rsidR="00567D8F" w:rsidRDefault="00567D8F" w:rsidP="00567D8F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1F818E1" w14:textId="6E5724F3" w:rsidR="00CF09CC" w:rsidRPr="00A960D3" w:rsidRDefault="00CF09CC" w:rsidP="00CF09CC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F60B36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55DF6D78" w14:textId="77777777" w:rsidR="00CF09CC" w:rsidRDefault="00CF09CC" w:rsidP="00CF09C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</w:t>
            </w:r>
            <w:r w:rsidRPr="009B7FE2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a.</w:t>
            </w:r>
          </w:p>
          <w:p w14:paraId="777766A3" w14:textId="77777777" w:rsidR="00CF09CC" w:rsidRPr="00042B0E" w:rsidRDefault="00CF09CC" w:rsidP="00CF09CC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3AA97772" w14:textId="532B6419" w:rsidR="00CF09CC" w:rsidRPr="009B7FE2" w:rsidRDefault="004326D0" w:rsidP="00567D8F">
            <w:pPr>
              <w:ind w:left="164"/>
              <w:jc w:val="both"/>
              <w:rPr>
                <w:rFonts w:eastAsia="Times New Roman"/>
                <w:b/>
                <w:color w:val="0000FF"/>
                <w:u w:val="none"/>
                <w:lang w:eastAsia="it-IT"/>
              </w:rPr>
            </w:pPr>
            <w:hyperlink r:id="rId10" w:history="1">
              <w:r w:rsidR="00CF09CC" w:rsidRPr="009B7FE2">
                <w:rPr>
                  <w:rStyle w:val="Collegamentoipertestuale"/>
                  <w:rFonts w:eastAsia="Times New Roman"/>
                  <w:b/>
                  <w:lang w:eastAsia="it-IT"/>
                </w:rPr>
                <w:t>Tempistic</w:t>
              </w:r>
              <w:r w:rsidR="00CF09CC" w:rsidRPr="009B7FE2">
                <w:rPr>
                  <w:rStyle w:val="Collegamentoipertestuale"/>
                  <w:rFonts w:eastAsia="Times New Roman"/>
                  <w:b/>
                  <w:lang w:eastAsia="it-IT"/>
                </w:rPr>
                <w:t>a</w:t>
              </w:r>
            </w:hyperlink>
          </w:p>
          <w:p w14:paraId="1258308D" w14:textId="77777777" w:rsidR="00CF09CC" w:rsidRDefault="00CF09CC" w:rsidP="00CF09CC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257E2400" w14:textId="6B7ED2DF" w:rsidR="002C7E38" w:rsidRPr="00945B26" w:rsidRDefault="004326D0" w:rsidP="002C7E38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1" w:history="1">
              <w:r w:rsidR="00CF09CC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CF09CC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CF09CC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CF09CC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CF09CC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2" w:history="1">
              <w:r w:rsidR="002C7E38" w:rsidRPr="008F7986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2C7E38" w:rsidRPr="00945B26">
              <w:rPr>
                <w:color w:val="0000FF"/>
                <w:sz w:val="20"/>
                <w:szCs w:val="20"/>
              </w:rPr>
              <w:t xml:space="preserve"> </w:t>
            </w:r>
            <w:r w:rsidR="002C7E38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2C7E38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4ED975B9" w14:textId="77777777" w:rsidR="00CF09CC" w:rsidRPr="00945B26" w:rsidRDefault="00CF09CC" w:rsidP="00CF09CC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078627E8" w14:textId="77777777" w:rsidR="00CF09CC" w:rsidRPr="0090382A" w:rsidRDefault="00CF09CC" w:rsidP="00CF09CC">
            <w:pPr>
              <w:spacing w:after="120"/>
              <w:ind w:left="164"/>
              <w:rPr>
                <w:rStyle w:val="Collegamentoipertestuale"/>
                <w:b/>
                <w:sz w:val="24"/>
                <w:szCs w:val="24"/>
              </w:rPr>
            </w:pPr>
            <w:r w:rsidRPr="009B7FE2">
              <w:rPr>
                <w:b/>
                <w:color w:val="C00000"/>
                <w:u w:val="none"/>
              </w:rPr>
              <w:t>Note:</w:t>
            </w: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"http://www.vigilfuoco.it/allegati/PI/RegoleTecnicheXAttivita/COORD_DM_19_08_1996.pdf"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DM</w:t>
            </w:r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1996 –</w:t>
            </w:r>
            <w:r w:rsidRPr="0090382A">
              <w:rPr>
                <w:rStyle w:val="Collegamentoipertestuale"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Sicurezza locali pubblico spettacolo</w:t>
            </w:r>
          </w:p>
          <w:p w14:paraId="49DE479E" w14:textId="69FA2290" w:rsidR="00276654" w:rsidRPr="0041512A" w:rsidRDefault="00CF09CC" w:rsidP="00567D8F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Pr="00976072">
              <w:rPr>
                <w:b/>
                <w:sz w:val="20"/>
                <w:szCs w:val="20"/>
                <w:u w:val="none"/>
              </w:rPr>
              <w:t xml:space="preserve">              </w:t>
            </w:r>
            <w:r w:rsidRPr="00697CB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Per ulteriori informazioni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di sicurezza</w:t>
            </w:r>
            <w:r w:rsidRPr="00697CB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consulta il</w:t>
            </w:r>
            <w:r w:rsidRPr="00697CB5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</w:t>
            </w:r>
            <w:hyperlink r:id="rId13" w:tgtFrame="_blank" w:history="1">
              <w:r w:rsidRPr="00697CB5">
                <w:rPr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sito di</w:t>
              </w:r>
              <w:r w:rsidRPr="00697CB5">
                <w:rPr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 </w:t>
              </w:r>
              <w:r w:rsidRPr="00697CB5">
                <w:rPr>
                  <w:rFonts w:eastAsia="Times New Roman"/>
                  <w:b/>
                  <w:color w:val="0000FF"/>
                  <w:sz w:val="20"/>
                  <w:szCs w:val="20"/>
                  <w:u w:val="none"/>
                  <w:lang w:eastAsia="it-IT"/>
                </w:rPr>
                <w:t>AREU</w:t>
              </w:r>
            </w:hyperlink>
          </w:p>
        </w:tc>
      </w:tr>
    </w:tbl>
    <w:p w14:paraId="3307C3AE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F209C"/>
    <w:multiLevelType w:val="hybridMultilevel"/>
    <w:tmpl w:val="839C9ECA"/>
    <w:lvl w:ilvl="0" w:tplc="0410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2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8514D"/>
    <w:multiLevelType w:val="hybridMultilevel"/>
    <w:tmpl w:val="75E69130"/>
    <w:lvl w:ilvl="0" w:tplc="196475FE">
      <w:start w:val="1"/>
      <w:numFmt w:val="decimal"/>
      <w:lvlText w:val="%1."/>
      <w:lvlJc w:val="left"/>
      <w:pPr>
        <w:ind w:left="1048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2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873F3"/>
    <w:multiLevelType w:val="hybridMultilevel"/>
    <w:tmpl w:val="BC60256E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4" w15:restartNumberingAfterBreak="0">
    <w:nsid w:val="7C75645D"/>
    <w:multiLevelType w:val="hybridMultilevel"/>
    <w:tmpl w:val="BC7A0A9C"/>
    <w:lvl w:ilvl="0" w:tplc="196475FE">
      <w:start w:val="1"/>
      <w:numFmt w:val="decimal"/>
      <w:lvlText w:val="%1."/>
      <w:lvlJc w:val="left"/>
      <w:pPr>
        <w:ind w:left="884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1"/>
  </w:num>
  <w:num w:numId="5">
    <w:abstractNumId w:val="1"/>
  </w:num>
  <w:num w:numId="6">
    <w:abstractNumId w:val="1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20"/>
  </w:num>
  <w:num w:numId="15">
    <w:abstractNumId w:val="12"/>
  </w:num>
  <w:num w:numId="16">
    <w:abstractNumId w:val="7"/>
  </w:num>
  <w:num w:numId="17">
    <w:abstractNumId w:val="22"/>
  </w:num>
  <w:num w:numId="18">
    <w:abstractNumId w:val="13"/>
  </w:num>
  <w:num w:numId="19">
    <w:abstractNumId w:val="3"/>
  </w:num>
  <w:num w:numId="20">
    <w:abstractNumId w:val="16"/>
  </w:num>
  <w:num w:numId="21">
    <w:abstractNumId w:val="17"/>
  </w:num>
  <w:num w:numId="22">
    <w:abstractNumId w:val="24"/>
  </w:num>
  <w:num w:numId="23">
    <w:abstractNumId w:val="23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71B68"/>
    <w:rsid w:val="000E00AC"/>
    <w:rsid w:val="000E4B7E"/>
    <w:rsid w:val="000F3ADF"/>
    <w:rsid w:val="00112873"/>
    <w:rsid w:val="00117F1E"/>
    <w:rsid w:val="0012159E"/>
    <w:rsid w:val="001818FA"/>
    <w:rsid w:val="001B4E77"/>
    <w:rsid w:val="001D73AE"/>
    <w:rsid w:val="002210DE"/>
    <w:rsid w:val="0023487B"/>
    <w:rsid w:val="00237016"/>
    <w:rsid w:val="002706D8"/>
    <w:rsid w:val="00276654"/>
    <w:rsid w:val="00281114"/>
    <w:rsid w:val="002A4619"/>
    <w:rsid w:val="002A5D7C"/>
    <w:rsid w:val="002A6285"/>
    <w:rsid w:val="002A6429"/>
    <w:rsid w:val="002A77E8"/>
    <w:rsid w:val="002B375D"/>
    <w:rsid w:val="002B6C24"/>
    <w:rsid w:val="002C7E38"/>
    <w:rsid w:val="002D2786"/>
    <w:rsid w:val="002F6FB4"/>
    <w:rsid w:val="003311FA"/>
    <w:rsid w:val="00342D58"/>
    <w:rsid w:val="003514C2"/>
    <w:rsid w:val="00376AD4"/>
    <w:rsid w:val="003A148C"/>
    <w:rsid w:val="003A4A32"/>
    <w:rsid w:val="003C5FBA"/>
    <w:rsid w:val="003D0FD6"/>
    <w:rsid w:val="003F41B0"/>
    <w:rsid w:val="0041512A"/>
    <w:rsid w:val="004257E1"/>
    <w:rsid w:val="004326D0"/>
    <w:rsid w:val="0044342C"/>
    <w:rsid w:val="00451991"/>
    <w:rsid w:val="0045341A"/>
    <w:rsid w:val="004704B5"/>
    <w:rsid w:val="00493BD0"/>
    <w:rsid w:val="004B3C68"/>
    <w:rsid w:val="004B7DB4"/>
    <w:rsid w:val="004E3766"/>
    <w:rsid w:val="004F3CF0"/>
    <w:rsid w:val="004F59C5"/>
    <w:rsid w:val="004F667B"/>
    <w:rsid w:val="005032B6"/>
    <w:rsid w:val="00506E58"/>
    <w:rsid w:val="00567D8F"/>
    <w:rsid w:val="005900BD"/>
    <w:rsid w:val="005930C1"/>
    <w:rsid w:val="005C01FD"/>
    <w:rsid w:val="005C68B2"/>
    <w:rsid w:val="005C720B"/>
    <w:rsid w:val="005E5880"/>
    <w:rsid w:val="005F1CCE"/>
    <w:rsid w:val="00621A5C"/>
    <w:rsid w:val="00621E64"/>
    <w:rsid w:val="00640813"/>
    <w:rsid w:val="00651349"/>
    <w:rsid w:val="00651378"/>
    <w:rsid w:val="00652DC8"/>
    <w:rsid w:val="00677516"/>
    <w:rsid w:val="00692827"/>
    <w:rsid w:val="00694BB5"/>
    <w:rsid w:val="00697CB5"/>
    <w:rsid w:val="006B29D2"/>
    <w:rsid w:val="006B3A13"/>
    <w:rsid w:val="006C7151"/>
    <w:rsid w:val="006E08B5"/>
    <w:rsid w:val="006E2A43"/>
    <w:rsid w:val="006E426F"/>
    <w:rsid w:val="00705665"/>
    <w:rsid w:val="00714EBD"/>
    <w:rsid w:val="00737DA2"/>
    <w:rsid w:val="00746376"/>
    <w:rsid w:val="00757EC8"/>
    <w:rsid w:val="00764B7D"/>
    <w:rsid w:val="007D29FA"/>
    <w:rsid w:val="0082478D"/>
    <w:rsid w:val="008665DB"/>
    <w:rsid w:val="00872D0F"/>
    <w:rsid w:val="008756FA"/>
    <w:rsid w:val="00875A8F"/>
    <w:rsid w:val="00897F79"/>
    <w:rsid w:val="008F77D3"/>
    <w:rsid w:val="008F7986"/>
    <w:rsid w:val="009025A0"/>
    <w:rsid w:val="0090382A"/>
    <w:rsid w:val="00932258"/>
    <w:rsid w:val="00945B26"/>
    <w:rsid w:val="0097516F"/>
    <w:rsid w:val="009A4645"/>
    <w:rsid w:val="009C0F33"/>
    <w:rsid w:val="009D00A5"/>
    <w:rsid w:val="009E242D"/>
    <w:rsid w:val="00A06B50"/>
    <w:rsid w:val="00A123BB"/>
    <w:rsid w:val="00A5440D"/>
    <w:rsid w:val="00A602F5"/>
    <w:rsid w:val="00A84893"/>
    <w:rsid w:val="00A93CB7"/>
    <w:rsid w:val="00B0731C"/>
    <w:rsid w:val="00B66F7C"/>
    <w:rsid w:val="00B74DCB"/>
    <w:rsid w:val="00BC019B"/>
    <w:rsid w:val="00BF42AE"/>
    <w:rsid w:val="00BF5221"/>
    <w:rsid w:val="00C2230A"/>
    <w:rsid w:val="00C459E8"/>
    <w:rsid w:val="00C67E84"/>
    <w:rsid w:val="00C75D34"/>
    <w:rsid w:val="00C9233E"/>
    <w:rsid w:val="00CB4FB4"/>
    <w:rsid w:val="00CD592E"/>
    <w:rsid w:val="00CE16FB"/>
    <w:rsid w:val="00CF09CC"/>
    <w:rsid w:val="00CF2C56"/>
    <w:rsid w:val="00D16B5E"/>
    <w:rsid w:val="00D46D3D"/>
    <w:rsid w:val="00D5625E"/>
    <w:rsid w:val="00D96937"/>
    <w:rsid w:val="00DC5DC3"/>
    <w:rsid w:val="00DD2BE3"/>
    <w:rsid w:val="00DF0435"/>
    <w:rsid w:val="00E25843"/>
    <w:rsid w:val="00E347A1"/>
    <w:rsid w:val="00E6197C"/>
    <w:rsid w:val="00E61C9E"/>
    <w:rsid w:val="00E660BB"/>
    <w:rsid w:val="00E8612C"/>
    <w:rsid w:val="00E96861"/>
    <w:rsid w:val="00EB1403"/>
    <w:rsid w:val="00ED5B66"/>
    <w:rsid w:val="00EE371A"/>
    <w:rsid w:val="00F07CBF"/>
    <w:rsid w:val="00F2381A"/>
    <w:rsid w:val="00F312D0"/>
    <w:rsid w:val="00F33A15"/>
    <w:rsid w:val="00F60B36"/>
    <w:rsid w:val="00F724EE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1EAE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L581" TargetMode="External"/><Relationship Id="rId13" Type="http://schemas.openxmlformats.org/officeDocument/2006/relationships/hyperlink" Target="https://www.areu.lombardia.it/web/home/eventi-e-manifestazioni" TargetMode="External"/><Relationship Id="rId3" Type="http://schemas.openxmlformats.org/officeDocument/2006/relationships/settings" Target="settings.xml"/><Relationship Id="rId7" Type="http://schemas.openxmlformats.org/officeDocument/2006/relationships/hyperlink" Target="Definizioni/5PA%20Requisiti%20soggettivi.pdf" TargetMode="External"/><Relationship Id="rId12" Type="http://schemas.openxmlformats.org/officeDocument/2006/relationships/hyperlink" Target="../../TUR/Parte%205%5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ellotelematico.comune.grumellodelmonte.bg.it/Contatti" TargetMode="External"/><Relationship Id="rId11" Type="http://schemas.openxmlformats.org/officeDocument/2006/relationships/hyperlink" Target="file:///C:\Walter\sportello%20unico\Progetto%20PUC\PUC\5%20Procedimenti\Definizioni\Riferimenti%20normativi%20e%20di%20controllo.docx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Definizioni/7PA%20Tempisti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llegati/PA24-25-26%20Spettacoli%20pubblici%20No-Profi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26</cp:revision>
  <dcterms:created xsi:type="dcterms:W3CDTF">2018-07-29T08:13:00Z</dcterms:created>
  <dcterms:modified xsi:type="dcterms:W3CDTF">2021-05-11T14:15:00Z</dcterms:modified>
</cp:coreProperties>
</file>